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  <w:bookmarkStart w:id="0" w:name="OLE_LINK1"/>
      <w:r>
        <w:rPr>
          <w:rFonts w:hint="eastAsia" w:ascii="宋体" w:hAnsi="宋体" w:eastAsia="宋体"/>
          <w:bCs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线上预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64"/>
        <w:gridCol w:w="1364"/>
        <w:gridCol w:w="136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张丹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016205019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谢礼立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节段拼装自复位CFST桥梁抗震性能及可恢复性能研究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桥梁抗震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2020年9月12日上午8:00-12:00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平台：腾讯会议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链接：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https://meeting.tencent.com/s/MBD7JuOwvzW1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会议号：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270 498 131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密码：1895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软件：EV录屏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分辨率： 7080P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工作单位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丁阳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毕继红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谢剑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郝逸飞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于敬海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崔健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电话：18222333867</w:t>
            </w:r>
          </w:p>
        </w:tc>
      </w:tr>
      <w:bookmarkEnd w:id="0"/>
    </w:tbl>
    <w:p>
      <w:pPr>
        <w:spacing w:line="400" w:lineRule="atLeast"/>
        <w:rPr>
          <w:rFonts w:hint="eastAsia"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线上预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64"/>
        <w:gridCol w:w="1364"/>
        <w:gridCol w:w="136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张学杰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1015205024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李忠献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爆炸荷载作用下FRP 加固钢筋混凝土柱动态响应及损伤评估分析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结构抗爆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2020年9月12日上午8:00-12:00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平台：腾讯会议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链接：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https://meeting.tencent.com/s/MBD7JuOwvzW1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会议号：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270 498 131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密码：1895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软件：EV录屏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分辨率： 7080P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丁阳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毕继红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谢剑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郝逸飞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于敬海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崔健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电话：18222333867</w:t>
            </w:r>
          </w:p>
        </w:tc>
      </w:tr>
    </w:tbl>
    <w:p>
      <w:pPr>
        <w:spacing w:line="400" w:lineRule="atLeast"/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</w:p>
    <w:p>
      <w:pPr>
        <w:spacing w:line="44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建筑工程学院</w:t>
      </w:r>
      <w:r>
        <w:rPr>
          <w:rFonts w:ascii="宋体" w:hAnsi="宋体"/>
          <w:b/>
          <w:sz w:val="32"/>
          <w:szCs w:val="32"/>
        </w:rPr>
        <w:t>博士学位论文</w:t>
      </w:r>
      <w:r>
        <w:rPr>
          <w:rFonts w:hint="eastAsia" w:ascii="宋体" w:hAnsi="宋体"/>
          <w:b/>
          <w:sz w:val="32"/>
          <w:szCs w:val="32"/>
        </w:rPr>
        <w:t>线上预</w:t>
      </w:r>
      <w:r>
        <w:rPr>
          <w:rFonts w:ascii="宋体" w:hAnsi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64"/>
        <w:gridCol w:w="1364"/>
        <w:gridCol w:w="136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李一康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016205013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赵秋红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8"/>
              </w:rPr>
              <w:t>波纹双钢板-混凝土组合剪力墙抗震性能及设计方法研究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建筑结构抗震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2020年9月12日上午8:00-12:00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平台：腾讯会议</w:t>
            </w:r>
          </w:p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链接：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https://meeting.tencent.com/s/MBD7JuOwvzW1</w:t>
            </w:r>
          </w:p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会议号：</w:t>
            </w: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270 498 131</w:t>
            </w:r>
          </w:p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密码：1895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软件：EV录屏</w:t>
            </w:r>
            <w:r>
              <w:rPr>
                <w:rFonts w:ascii="宋体" w:hAnsi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分辨率： 7080P</w:t>
            </w:r>
            <w:r>
              <w:rPr>
                <w:rFonts w:ascii="宋体" w:hAnsi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tcBorders>
              <w:tl2br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丁阳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毕继红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谢剑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李宁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郝逸飞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于敬海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研究员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崔健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讲师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7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电话：18222333867</w:t>
            </w:r>
          </w:p>
        </w:tc>
      </w:tr>
    </w:tbl>
    <w:p>
      <w:pPr>
        <w:spacing w:line="400" w:lineRule="atLeast"/>
      </w:pPr>
      <w:r>
        <w:rPr>
          <w:rFonts w:hint="eastAsia" w:ascii="宋体" w:hAnsi="宋体"/>
          <w:bCs/>
          <w:sz w:val="28"/>
          <w:szCs w:val="28"/>
        </w:rPr>
        <w:t>欢  迎  旁  听！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线上预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64"/>
        <w:gridCol w:w="1364"/>
        <w:gridCol w:w="136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宋金博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215205002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朱劲松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基于深度学习与反演优化分析的桥梁局部损伤识别方法研究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桥梁损伤识别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2020年9月12日上午8:00-12:00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平台：腾讯会议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链接：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https://meeting.tencent.com/s/MBD7JuOwvzW1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会议号：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270 498 131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密码：1895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软件：EV录屏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分辨率： 7080P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丁阳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毕继红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谢剑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郝逸飞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于敬海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崔健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电话：18222333867</w:t>
            </w:r>
          </w:p>
        </w:tc>
      </w:tr>
    </w:tbl>
    <w:p>
      <w:pPr>
        <w:spacing w:line="400" w:lineRule="atLeast"/>
        <w:rPr>
          <w:rFonts w:hint="eastAsia"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F2"/>
    <w:rsid w:val="000316A7"/>
    <w:rsid w:val="000852D4"/>
    <w:rsid w:val="000C73D6"/>
    <w:rsid w:val="000D36F9"/>
    <w:rsid w:val="000D3F2F"/>
    <w:rsid w:val="000F0239"/>
    <w:rsid w:val="0010786E"/>
    <w:rsid w:val="00133213"/>
    <w:rsid w:val="001B1882"/>
    <w:rsid w:val="00222F18"/>
    <w:rsid w:val="0023017E"/>
    <w:rsid w:val="00235551"/>
    <w:rsid w:val="002A3D66"/>
    <w:rsid w:val="002B32BC"/>
    <w:rsid w:val="003068C5"/>
    <w:rsid w:val="00312D59"/>
    <w:rsid w:val="00317C55"/>
    <w:rsid w:val="0036194F"/>
    <w:rsid w:val="0037493B"/>
    <w:rsid w:val="003C7185"/>
    <w:rsid w:val="004027F7"/>
    <w:rsid w:val="00416273"/>
    <w:rsid w:val="004463C1"/>
    <w:rsid w:val="00520F61"/>
    <w:rsid w:val="00586C7F"/>
    <w:rsid w:val="005B5E04"/>
    <w:rsid w:val="005E7AC8"/>
    <w:rsid w:val="00614FD8"/>
    <w:rsid w:val="00683342"/>
    <w:rsid w:val="00683F7A"/>
    <w:rsid w:val="006D16BF"/>
    <w:rsid w:val="00716F42"/>
    <w:rsid w:val="00722147"/>
    <w:rsid w:val="00753570"/>
    <w:rsid w:val="00770F3C"/>
    <w:rsid w:val="00774086"/>
    <w:rsid w:val="0089343E"/>
    <w:rsid w:val="008D1EB7"/>
    <w:rsid w:val="008D447E"/>
    <w:rsid w:val="009003B5"/>
    <w:rsid w:val="00955EDF"/>
    <w:rsid w:val="00985D39"/>
    <w:rsid w:val="009D2290"/>
    <w:rsid w:val="00A711C2"/>
    <w:rsid w:val="00A742B6"/>
    <w:rsid w:val="00B77A20"/>
    <w:rsid w:val="00BD05F2"/>
    <w:rsid w:val="00BD4B20"/>
    <w:rsid w:val="00C17BED"/>
    <w:rsid w:val="00C42479"/>
    <w:rsid w:val="00C6452E"/>
    <w:rsid w:val="00C841F0"/>
    <w:rsid w:val="00CC75FE"/>
    <w:rsid w:val="00D015C7"/>
    <w:rsid w:val="00D67145"/>
    <w:rsid w:val="00D803CE"/>
    <w:rsid w:val="00D8701B"/>
    <w:rsid w:val="00DA6D18"/>
    <w:rsid w:val="00DA7404"/>
    <w:rsid w:val="00DC37CD"/>
    <w:rsid w:val="00E11BE2"/>
    <w:rsid w:val="00E41253"/>
    <w:rsid w:val="00EA733D"/>
    <w:rsid w:val="00F654ED"/>
    <w:rsid w:val="00F815B8"/>
    <w:rsid w:val="00F94141"/>
    <w:rsid w:val="00F94E04"/>
    <w:rsid w:val="00FE5CCD"/>
    <w:rsid w:val="443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2020-09-08T09:30:00Z</dcterms:created>
  <dc:creator>PC</dc:creator>
  <cp:lastModifiedBy>yuminqi</cp:lastModifiedBy>
  <dcterms:modified xsi:type="dcterms:W3CDTF">2020-09-09T01:16:26Z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