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F8884" w14:textId="77777777" w:rsidR="00D57F54" w:rsidRDefault="00766B7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2019</w:t>
      </w:r>
      <w:r>
        <w:rPr>
          <w:rFonts w:ascii="华文中宋" w:eastAsia="华文中宋" w:hAnsi="华文中宋" w:hint="eastAsia"/>
          <w:sz w:val="32"/>
          <w:szCs w:val="32"/>
        </w:rPr>
        <w:t>年建工学院水利工程专业（水力学及河流动力学方向）招收调剂的通知</w:t>
      </w:r>
    </w:p>
    <w:p w14:paraId="14351542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根据</w:t>
      </w:r>
      <w:r>
        <w:rPr>
          <w:rFonts w:ascii="华文仿宋" w:eastAsia="华文仿宋" w:hAnsi="华文仿宋" w:hint="eastAsia"/>
          <w:sz w:val="28"/>
          <w:szCs w:val="30"/>
        </w:rPr>
        <w:t>3</w:t>
      </w:r>
      <w:r>
        <w:rPr>
          <w:rFonts w:ascii="华文仿宋" w:eastAsia="华文仿宋" w:hAnsi="华文仿宋" w:hint="eastAsia"/>
          <w:sz w:val="28"/>
          <w:szCs w:val="30"/>
        </w:rPr>
        <w:t>月</w:t>
      </w:r>
      <w:r>
        <w:rPr>
          <w:rFonts w:ascii="华文仿宋" w:eastAsia="华文仿宋" w:hAnsi="华文仿宋" w:hint="eastAsia"/>
          <w:sz w:val="28"/>
          <w:szCs w:val="30"/>
        </w:rPr>
        <w:t>15</w:t>
      </w:r>
      <w:r>
        <w:rPr>
          <w:rFonts w:ascii="华文仿宋" w:eastAsia="华文仿宋" w:hAnsi="华文仿宋" w:hint="eastAsia"/>
          <w:sz w:val="28"/>
          <w:szCs w:val="30"/>
        </w:rPr>
        <w:t>日天津市</w:t>
      </w:r>
      <w:r>
        <w:rPr>
          <w:rFonts w:ascii="华文仿宋" w:eastAsia="华文仿宋" w:hAnsi="华文仿宋" w:hint="eastAsia"/>
          <w:sz w:val="28"/>
          <w:szCs w:val="30"/>
        </w:rPr>
        <w:t>2019</w:t>
      </w:r>
      <w:r>
        <w:rPr>
          <w:rFonts w:ascii="华文仿宋" w:eastAsia="华文仿宋" w:hAnsi="华文仿宋" w:hint="eastAsia"/>
          <w:sz w:val="28"/>
          <w:szCs w:val="30"/>
        </w:rPr>
        <w:t>年硕士研究生招生录取会要求，结合教育部《</w:t>
      </w:r>
      <w:r>
        <w:rPr>
          <w:rFonts w:ascii="华文仿宋" w:eastAsia="华文仿宋" w:hAnsi="华文仿宋" w:hint="eastAsia"/>
          <w:sz w:val="28"/>
          <w:szCs w:val="30"/>
        </w:rPr>
        <w:t>2019</w:t>
      </w:r>
      <w:r>
        <w:rPr>
          <w:rFonts w:ascii="华文仿宋" w:eastAsia="华文仿宋" w:hAnsi="华文仿宋" w:hint="eastAsia"/>
          <w:sz w:val="28"/>
          <w:szCs w:val="30"/>
        </w:rPr>
        <w:t>年全国硕士研究生招生工作管理规定》（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教学〔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2018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〕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5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号</w:t>
      </w:r>
      <w:r>
        <w:rPr>
          <w:rFonts w:ascii="华文仿宋" w:eastAsia="华文仿宋" w:hAnsi="华文仿宋" w:hint="eastAsia"/>
          <w:sz w:val="28"/>
          <w:szCs w:val="30"/>
        </w:rPr>
        <w:t>）以及教育部办公厅《关于进一步规范和加强研究生招生考试工作的通知》（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教学</w:t>
      </w:r>
      <w:r>
        <w:rPr>
          <w:rFonts w:ascii="华文仿宋" w:eastAsia="华文仿宋" w:hAnsi="华文仿宋" w:cs="Helvetica" w:hint="eastAsia"/>
          <w:color w:val="333333"/>
          <w:sz w:val="28"/>
          <w:szCs w:val="30"/>
        </w:rPr>
        <w:t>厅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〔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201</w:t>
      </w:r>
      <w:r>
        <w:rPr>
          <w:rFonts w:ascii="华文仿宋" w:eastAsia="华文仿宋" w:hAnsi="华文仿宋" w:cs="Helvetica" w:hint="eastAsia"/>
          <w:color w:val="333333"/>
          <w:sz w:val="28"/>
          <w:szCs w:val="30"/>
        </w:rPr>
        <w:t>9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〕</w:t>
      </w:r>
      <w:r>
        <w:rPr>
          <w:rFonts w:ascii="华文仿宋" w:eastAsia="华文仿宋" w:hAnsi="华文仿宋" w:cs="Helvetica" w:hint="eastAsia"/>
          <w:color w:val="333333"/>
          <w:sz w:val="28"/>
          <w:szCs w:val="30"/>
        </w:rPr>
        <w:t>2</w:t>
      </w:r>
      <w:r>
        <w:rPr>
          <w:rFonts w:ascii="华文仿宋" w:eastAsia="华文仿宋" w:hAnsi="华文仿宋" w:cs="Helvetica"/>
          <w:color w:val="333333"/>
          <w:sz w:val="28"/>
          <w:szCs w:val="30"/>
        </w:rPr>
        <w:t>号</w:t>
      </w:r>
      <w:r>
        <w:rPr>
          <w:rFonts w:ascii="华文仿宋" w:eastAsia="华文仿宋" w:hAnsi="华文仿宋" w:hint="eastAsia"/>
          <w:sz w:val="28"/>
          <w:szCs w:val="30"/>
        </w:rPr>
        <w:t>）文件精神，特制定天津大学水利工程</w:t>
      </w:r>
      <w:r>
        <w:rPr>
          <w:rFonts w:ascii="华文仿宋" w:eastAsia="华文仿宋" w:hAnsi="华文仿宋" w:hint="eastAsia"/>
          <w:sz w:val="28"/>
          <w:szCs w:val="30"/>
        </w:rPr>
        <w:t>-</w:t>
      </w:r>
      <w:r>
        <w:rPr>
          <w:rFonts w:ascii="华文仿宋" w:eastAsia="华文仿宋" w:hAnsi="华文仿宋" w:hint="eastAsia"/>
          <w:sz w:val="28"/>
          <w:szCs w:val="30"/>
        </w:rPr>
        <w:t>水力学及河流动力学方向专业调剂办法，并向广大考生公布。</w:t>
      </w:r>
    </w:p>
    <w:p w14:paraId="537D4EA1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一、调剂专业及名额</w:t>
      </w:r>
    </w:p>
    <w:tbl>
      <w:tblPr>
        <w:tblStyle w:val="ad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3203"/>
        <w:gridCol w:w="2429"/>
      </w:tblGrid>
      <w:tr w:rsidR="00D57F54" w14:paraId="7DBF169F" w14:textId="77777777">
        <w:trPr>
          <w:jc w:val="center"/>
        </w:trPr>
        <w:tc>
          <w:tcPr>
            <w:tcW w:w="3088" w:type="dxa"/>
          </w:tcPr>
          <w:p w14:paraId="093E6589" w14:textId="77777777" w:rsidR="00D57F5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调剂专业</w:t>
            </w:r>
          </w:p>
        </w:tc>
        <w:tc>
          <w:tcPr>
            <w:tcW w:w="3203" w:type="dxa"/>
          </w:tcPr>
          <w:p w14:paraId="39C9F397" w14:textId="77777777" w:rsidR="00D57F5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研究方向</w:t>
            </w:r>
          </w:p>
        </w:tc>
        <w:tc>
          <w:tcPr>
            <w:tcW w:w="2429" w:type="dxa"/>
          </w:tcPr>
          <w:p w14:paraId="1392B1E3" w14:textId="77777777" w:rsidR="00D57F5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调剂名额</w:t>
            </w:r>
          </w:p>
        </w:tc>
      </w:tr>
      <w:tr w:rsidR="00D57F54" w14:paraId="4BB7AD51" w14:textId="77777777">
        <w:trPr>
          <w:jc w:val="center"/>
        </w:trPr>
        <w:tc>
          <w:tcPr>
            <w:tcW w:w="3088" w:type="dxa"/>
          </w:tcPr>
          <w:p w14:paraId="26D3C4B4" w14:textId="77777777" w:rsidR="00D57F54" w:rsidRDefault="00766B78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水利工程（</w:t>
            </w:r>
            <w:r>
              <w:rPr>
                <w:rFonts w:ascii="华文仿宋" w:eastAsia="华文仿宋" w:hAnsi="华文仿宋" w:hint="eastAsia"/>
                <w:sz w:val="28"/>
                <w:szCs w:val="30"/>
              </w:rPr>
              <w:t>085214</w:t>
            </w:r>
            <w:r>
              <w:rPr>
                <w:rFonts w:ascii="华文仿宋" w:eastAsia="华文仿宋" w:hAnsi="华文仿宋" w:hint="eastAsia"/>
                <w:sz w:val="28"/>
                <w:szCs w:val="30"/>
              </w:rPr>
              <w:t>）</w:t>
            </w:r>
          </w:p>
        </w:tc>
        <w:tc>
          <w:tcPr>
            <w:tcW w:w="3203" w:type="dxa"/>
          </w:tcPr>
          <w:p w14:paraId="252DF972" w14:textId="77777777" w:rsidR="00D57F54" w:rsidRDefault="00766B78">
            <w:pPr>
              <w:spacing w:line="440" w:lineRule="exact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/>
                <w:sz w:val="28"/>
                <w:szCs w:val="30"/>
              </w:rPr>
              <w:t xml:space="preserve">02 </w:t>
            </w:r>
            <w:r>
              <w:rPr>
                <w:rFonts w:ascii="华文仿宋" w:eastAsia="华文仿宋" w:hAnsi="华文仿宋"/>
                <w:sz w:val="28"/>
                <w:szCs w:val="30"/>
              </w:rPr>
              <w:t>水力学及河流动力学</w:t>
            </w:r>
          </w:p>
        </w:tc>
        <w:tc>
          <w:tcPr>
            <w:tcW w:w="2429" w:type="dxa"/>
          </w:tcPr>
          <w:p w14:paraId="6FC74BE6" w14:textId="77777777" w:rsidR="00D57F54" w:rsidRDefault="00766B78">
            <w:pPr>
              <w:spacing w:line="440" w:lineRule="exact"/>
              <w:ind w:firstLineChars="400" w:firstLine="1120"/>
              <w:rPr>
                <w:rFonts w:ascii="华文仿宋" w:eastAsia="华文仿宋" w:hAnsi="华文仿宋"/>
                <w:sz w:val="28"/>
                <w:szCs w:val="30"/>
              </w:rPr>
            </w:pPr>
            <w:r>
              <w:rPr>
                <w:rFonts w:ascii="华文仿宋" w:eastAsia="华文仿宋" w:hAnsi="华文仿宋" w:hint="eastAsia"/>
                <w:sz w:val="28"/>
                <w:szCs w:val="30"/>
              </w:rPr>
              <w:t>4</w:t>
            </w:r>
          </w:p>
        </w:tc>
      </w:tr>
    </w:tbl>
    <w:p w14:paraId="6080D284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二、调剂基本条件</w:t>
      </w:r>
    </w:p>
    <w:p w14:paraId="491906D7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66B78">
        <w:rPr>
          <w:rFonts w:ascii="华文仿宋" w:eastAsia="华文仿宋" w:hAnsi="华文仿宋" w:hint="eastAsia"/>
          <w:sz w:val="28"/>
          <w:szCs w:val="30"/>
        </w:rPr>
        <w:t>申请水利工程（</w:t>
      </w:r>
      <w:r w:rsidRPr="00766B78">
        <w:rPr>
          <w:rFonts w:ascii="华文仿宋" w:eastAsia="华文仿宋" w:hAnsi="华文仿宋" w:hint="eastAsia"/>
          <w:sz w:val="28"/>
          <w:szCs w:val="30"/>
        </w:rPr>
        <w:t>085214</w:t>
      </w:r>
      <w:r w:rsidRPr="00766B78">
        <w:rPr>
          <w:rFonts w:ascii="华文仿宋" w:eastAsia="华文仿宋" w:hAnsi="华文仿宋" w:hint="eastAsia"/>
          <w:sz w:val="28"/>
          <w:szCs w:val="30"/>
        </w:rPr>
        <w:t>）调剂的考生需满足一志愿考试科目为</w:t>
      </w:r>
      <w:r w:rsidRPr="00766B78">
        <w:rPr>
          <w:rFonts w:ascii="华文仿宋" w:eastAsia="华文仿宋" w:hAnsi="华文仿宋" w:hint="eastAsia"/>
          <w:sz w:val="28"/>
          <w:szCs w:val="30"/>
        </w:rPr>
        <w:t>101</w:t>
      </w:r>
      <w:r w:rsidRPr="00766B78">
        <w:rPr>
          <w:rFonts w:ascii="华文仿宋" w:eastAsia="华文仿宋" w:hAnsi="华文仿宋" w:hint="eastAsia"/>
          <w:sz w:val="28"/>
          <w:szCs w:val="30"/>
        </w:rPr>
        <w:t>思想政治理论（成绩</w:t>
      </w:r>
      <w:r w:rsidRPr="00766B78">
        <w:rPr>
          <w:rFonts w:ascii="华文仿宋" w:eastAsia="华文仿宋" w:hAnsi="华文仿宋" w:hint="eastAsia"/>
          <w:sz w:val="28"/>
          <w:szCs w:val="30"/>
        </w:rPr>
        <w:t>&gt;=50</w:t>
      </w:r>
      <w:r w:rsidRPr="00766B78">
        <w:rPr>
          <w:rFonts w:ascii="华文仿宋" w:eastAsia="华文仿宋" w:hAnsi="华文仿宋" w:hint="eastAsia"/>
          <w:sz w:val="28"/>
          <w:szCs w:val="30"/>
        </w:rPr>
        <w:t>）、</w:t>
      </w:r>
      <w:r w:rsidRPr="00766B78">
        <w:rPr>
          <w:rFonts w:ascii="华文仿宋" w:eastAsia="华文仿宋" w:hAnsi="华文仿宋" w:hint="eastAsia"/>
          <w:sz w:val="28"/>
          <w:szCs w:val="30"/>
        </w:rPr>
        <w:t>204</w:t>
      </w:r>
      <w:r w:rsidRPr="00766B78">
        <w:rPr>
          <w:rFonts w:ascii="华文仿宋" w:eastAsia="华文仿宋" w:hAnsi="华文仿宋" w:hint="eastAsia"/>
          <w:sz w:val="28"/>
          <w:szCs w:val="30"/>
        </w:rPr>
        <w:t>英语</w:t>
      </w:r>
      <w:r w:rsidRPr="00766B78">
        <w:rPr>
          <w:rFonts w:ascii="华文仿宋" w:eastAsia="华文仿宋" w:hAnsi="华文仿宋" w:hint="eastAsia"/>
          <w:sz w:val="28"/>
          <w:szCs w:val="30"/>
        </w:rPr>
        <w:t>二</w:t>
      </w:r>
      <w:r w:rsidRPr="00766B78">
        <w:rPr>
          <w:rFonts w:ascii="华文仿宋" w:eastAsia="华文仿宋" w:hAnsi="华文仿宋" w:hint="eastAsia"/>
          <w:sz w:val="28"/>
          <w:szCs w:val="30"/>
        </w:rPr>
        <w:t>（成绩</w:t>
      </w:r>
      <w:r w:rsidRPr="00766B78">
        <w:rPr>
          <w:rFonts w:ascii="华文仿宋" w:eastAsia="华文仿宋" w:hAnsi="华文仿宋" w:hint="eastAsia"/>
          <w:sz w:val="28"/>
          <w:szCs w:val="30"/>
        </w:rPr>
        <w:t>&gt;=50</w:t>
      </w:r>
      <w:r w:rsidRPr="00766B78">
        <w:rPr>
          <w:rFonts w:ascii="华文仿宋" w:eastAsia="华文仿宋" w:hAnsi="华文仿宋" w:hint="eastAsia"/>
          <w:sz w:val="28"/>
          <w:szCs w:val="30"/>
        </w:rPr>
        <w:t>）、</w:t>
      </w:r>
      <w:r w:rsidRPr="00766B78">
        <w:rPr>
          <w:rFonts w:ascii="华文仿宋" w:eastAsia="华文仿宋" w:hAnsi="华文仿宋" w:hint="eastAsia"/>
          <w:sz w:val="28"/>
          <w:szCs w:val="30"/>
        </w:rPr>
        <w:t>302</w:t>
      </w:r>
      <w:r w:rsidRPr="00766B78">
        <w:rPr>
          <w:rFonts w:ascii="华文仿宋" w:eastAsia="华文仿宋" w:hAnsi="华文仿宋" w:hint="eastAsia"/>
          <w:sz w:val="28"/>
          <w:szCs w:val="30"/>
        </w:rPr>
        <w:t>业务课一</w:t>
      </w:r>
      <w:r w:rsidRPr="00766B78">
        <w:rPr>
          <w:rFonts w:ascii="华文仿宋" w:eastAsia="华文仿宋" w:hAnsi="华文仿宋" w:hint="eastAsia"/>
          <w:sz w:val="28"/>
          <w:szCs w:val="30"/>
        </w:rPr>
        <w:t>（成绩</w:t>
      </w:r>
      <w:r w:rsidRPr="00766B78">
        <w:rPr>
          <w:rFonts w:ascii="华文仿宋" w:eastAsia="华文仿宋" w:hAnsi="华文仿宋" w:hint="eastAsia"/>
          <w:sz w:val="28"/>
          <w:szCs w:val="30"/>
        </w:rPr>
        <w:t>&gt;=</w:t>
      </w:r>
      <w:r w:rsidRPr="00766B78">
        <w:rPr>
          <w:rFonts w:ascii="华文仿宋" w:eastAsia="华文仿宋" w:hAnsi="华文仿宋" w:hint="eastAsia"/>
          <w:sz w:val="28"/>
          <w:szCs w:val="30"/>
        </w:rPr>
        <w:t>80</w:t>
      </w:r>
      <w:r w:rsidRPr="00766B78">
        <w:rPr>
          <w:rFonts w:ascii="华文仿宋" w:eastAsia="华文仿宋" w:hAnsi="华文仿宋" w:hint="eastAsia"/>
          <w:sz w:val="28"/>
          <w:szCs w:val="30"/>
        </w:rPr>
        <w:t>）</w:t>
      </w:r>
      <w:r w:rsidRPr="00766B78">
        <w:rPr>
          <w:rFonts w:ascii="华文仿宋" w:eastAsia="华文仿宋" w:hAnsi="华文仿宋" w:hint="eastAsia"/>
          <w:sz w:val="28"/>
          <w:szCs w:val="30"/>
        </w:rPr>
        <w:t>、</w:t>
      </w:r>
      <w:r w:rsidRPr="00766B78">
        <w:rPr>
          <w:rFonts w:ascii="华文仿宋" w:eastAsia="华文仿宋" w:hAnsi="华文仿宋" w:hint="eastAsia"/>
          <w:sz w:val="28"/>
          <w:szCs w:val="30"/>
        </w:rPr>
        <w:t>业务课二</w:t>
      </w:r>
      <w:r w:rsidRPr="00766B78">
        <w:rPr>
          <w:rFonts w:ascii="华文仿宋" w:eastAsia="华文仿宋" w:hAnsi="华文仿宋" w:hint="eastAsia"/>
          <w:sz w:val="28"/>
          <w:szCs w:val="30"/>
        </w:rPr>
        <w:t>（成绩</w:t>
      </w:r>
      <w:r w:rsidRPr="00766B78">
        <w:rPr>
          <w:rFonts w:ascii="华文仿宋" w:eastAsia="华文仿宋" w:hAnsi="华文仿宋" w:hint="eastAsia"/>
          <w:sz w:val="28"/>
          <w:szCs w:val="30"/>
        </w:rPr>
        <w:t>&gt;=</w:t>
      </w:r>
      <w:bookmarkStart w:id="0" w:name="_GoBack"/>
      <w:bookmarkEnd w:id="0"/>
      <w:r w:rsidRPr="00766B78">
        <w:rPr>
          <w:rFonts w:ascii="华文仿宋" w:eastAsia="华文仿宋" w:hAnsi="华文仿宋" w:hint="eastAsia"/>
          <w:sz w:val="28"/>
          <w:szCs w:val="30"/>
        </w:rPr>
        <w:t>80</w:t>
      </w:r>
      <w:r w:rsidRPr="00766B78">
        <w:rPr>
          <w:rFonts w:ascii="华文仿宋" w:eastAsia="华文仿宋" w:hAnsi="华文仿宋" w:hint="eastAsia"/>
          <w:sz w:val="28"/>
          <w:szCs w:val="30"/>
        </w:rPr>
        <w:t>），并且总分不低于</w:t>
      </w:r>
      <w:r w:rsidRPr="00766B78">
        <w:rPr>
          <w:rFonts w:ascii="华文仿宋" w:eastAsia="华文仿宋" w:hAnsi="华文仿宋" w:hint="eastAsia"/>
          <w:sz w:val="28"/>
          <w:szCs w:val="30"/>
        </w:rPr>
        <w:t>330</w:t>
      </w:r>
      <w:r w:rsidRPr="00766B78">
        <w:rPr>
          <w:rFonts w:ascii="华文仿宋" w:eastAsia="华文仿宋" w:hAnsi="华文仿宋" w:hint="eastAsia"/>
          <w:sz w:val="28"/>
          <w:szCs w:val="30"/>
        </w:rPr>
        <w:t>分。</w:t>
      </w:r>
    </w:p>
    <w:p w14:paraId="60284DBB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满足以上条件，且未被第一志愿录取的考生可申请调剂。</w:t>
      </w:r>
    </w:p>
    <w:p w14:paraId="053AE0CB" w14:textId="77777777" w:rsidR="00D57F54" w:rsidRDefault="00F60C8A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原则上考生初试</w:t>
      </w:r>
      <w:r w:rsidR="00766B78">
        <w:rPr>
          <w:rFonts w:ascii="华文仿宋" w:eastAsia="华文仿宋" w:hAnsi="华文仿宋" w:hint="eastAsia"/>
          <w:sz w:val="28"/>
          <w:szCs w:val="30"/>
        </w:rPr>
        <w:t>考试科目及内容与天津大学水利工程考试科目相同者优先。</w:t>
      </w:r>
    </w:p>
    <w:p w14:paraId="3ECE87C4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三、申请办法</w:t>
      </w:r>
    </w:p>
    <w:p w14:paraId="143B30A4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所有满足调剂需求的跨专业考生，请于“全国硕士生招生调剂服务系统”开通后</w:t>
      </w:r>
      <w:r>
        <w:rPr>
          <w:rFonts w:ascii="华文仿宋" w:eastAsia="华文仿宋" w:hAnsi="华文仿宋" w:hint="eastAsia"/>
          <w:sz w:val="28"/>
          <w:szCs w:val="30"/>
        </w:rPr>
        <w:t>12</w:t>
      </w:r>
      <w:r>
        <w:rPr>
          <w:rFonts w:ascii="华文仿宋" w:eastAsia="华文仿宋" w:hAnsi="华文仿宋" w:hint="eastAsia"/>
          <w:sz w:val="28"/>
          <w:szCs w:val="30"/>
        </w:rPr>
        <w:t>小时内选报天津大学志愿（学院视报名情况确定是否延长接收申报时间）。</w:t>
      </w:r>
    </w:p>
    <w:p w14:paraId="3DC5AD2A" w14:textId="60035CE5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所有满足调剂需求的</w:t>
      </w:r>
      <w:r>
        <w:rPr>
          <w:rFonts w:ascii="华文仿宋" w:eastAsia="华文仿宋" w:hAnsi="华文仿宋" w:hint="eastAsia"/>
          <w:sz w:val="28"/>
          <w:szCs w:val="30"/>
        </w:rPr>
        <w:t>同专业考生，可通过“天津大学硕士生招生</w:t>
      </w:r>
      <w:r w:rsidR="0065050E">
        <w:rPr>
          <w:rFonts w:ascii="华文仿宋" w:eastAsia="华文仿宋" w:hAnsi="华文仿宋" w:hint="eastAsia"/>
          <w:sz w:val="28"/>
          <w:szCs w:val="30"/>
        </w:rPr>
        <w:t>管理</w:t>
      </w:r>
      <w:r>
        <w:rPr>
          <w:rFonts w:ascii="华文仿宋" w:eastAsia="华文仿宋" w:hAnsi="华文仿宋" w:hint="eastAsia"/>
          <w:sz w:val="28"/>
          <w:szCs w:val="30"/>
        </w:rPr>
        <w:t>系统</w:t>
      </w:r>
      <w:r w:rsidRPr="00766B78">
        <w:rPr>
          <w:rFonts w:ascii="华文仿宋" w:eastAsia="华文仿宋" w:hAnsi="华文仿宋"/>
          <w:sz w:val="28"/>
          <w:szCs w:val="30"/>
        </w:rPr>
        <w:t>http://202.113.8.92/TGSR/index.action</w:t>
      </w:r>
      <w:r>
        <w:rPr>
          <w:rFonts w:ascii="华文仿宋" w:eastAsia="华文仿宋" w:hAnsi="华文仿宋" w:hint="eastAsia"/>
          <w:sz w:val="28"/>
          <w:szCs w:val="30"/>
        </w:rPr>
        <w:t>”报名，报名截止时间</w:t>
      </w:r>
      <w:r>
        <w:rPr>
          <w:rFonts w:ascii="华文仿宋" w:eastAsia="华文仿宋" w:hAnsi="华文仿宋" w:hint="eastAsia"/>
          <w:sz w:val="28"/>
          <w:szCs w:val="30"/>
        </w:rPr>
        <w:t>2019</w:t>
      </w:r>
      <w:r>
        <w:rPr>
          <w:rFonts w:ascii="华文仿宋" w:eastAsia="华文仿宋" w:hAnsi="华文仿宋" w:hint="eastAsia"/>
          <w:sz w:val="28"/>
          <w:szCs w:val="30"/>
        </w:rPr>
        <w:t>年</w:t>
      </w:r>
      <w:r>
        <w:rPr>
          <w:rFonts w:ascii="华文仿宋" w:eastAsia="华文仿宋" w:hAnsi="华文仿宋" w:hint="eastAsia"/>
          <w:sz w:val="28"/>
          <w:szCs w:val="30"/>
        </w:rPr>
        <w:t>3</w:t>
      </w:r>
      <w:r>
        <w:rPr>
          <w:rFonts w:ascii="华文仿宋" w:eastAsia="华文仿宋" w:hAnsi="华文仿宋" w:hint="eastAsia"/>
          <w:sz w:val="28"/>
          <w:szCs w:val="30"/>
        </w:rPr>
        <w:t>月</w:t>
      </w:r>
      <w:r>
        <w:rPr>
          <w:rFonts w:ascii="华文仿宋" w:eastAsia="华文仿宋" w:hAnsi="华文仿宋" w:hint="eastAsia"/>
          <w:sz w:val="28"/>
          <w:szCs w:val="30"/>
        </w:rPr>
        <w:t>21</w:t>
      </w:r>
      <w:r>
        <w:rPr>
          <w:rFonts w:ascii="华文仿宋" w:eastAsia="华文仿宋" w:hAnsi="华文仿宋" w:hint="eastAsia"/>
          <w:sz w:val="28"/>
          <w:szCs w:val="30"/>
        </w:rPr>
        <w:t>日</w:t>
      </w:r>
      <w:r>
        <w:rPr>
          <w:rFonts w:ascii="华文仿宋" w:eastAsia="华文仿宋" w:hAnsi="华文仿宋" w:hint="eastAsia"/>
          <w:sz w:val="28"/>
          <w:szCs w:val="30"/>
        </w:rPr>
        <w:t>12</w:t>
      </w:r>
      <w:r>
        <w:rPr>
          <w:rFonts w:ascii="华文仿宋" w:eastAsia="华文仿宋" w:hAnsi="华文仿宋" w:hint="eastAsia"/>
          <w:sz w:val="28"/>
          <w:szCs w:val="30"/>
        </w:rPr>
        <w:t>：</w:t>
      </w:r>
      <w:r>
        <w:rPr>
          <w:rFonts w:ascii="华文仿宋" w:eastAsia="华文仿宋" w:hAnsi="华文仿宋" w:hint="eastAsia"/>
          <w:sz w:val="28"/>
          <w:szCs w:val="30"/>
        </w:rPr>
        <w:t>00</w:t>
      </w:r>
      <w:r>
        <w:rPr>
          <w:rFonts w:ascii="华文仿宋" w:eastAsia="华文仿宋" w:hAnsi="华文仿宋" w:hint="eastAsia"/>
          <w:sz w:val="28"/>
          <w:szCs w:val="30"/>
        </w:rPr>
        <w:t>。</w:t>
      </w:r>
    </w:p>
    <w:p w14:paraId="6390F6D4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>
        <w:rPr>
          <w:rFonts w:ascii="华文仿宋" w:eastAsia="华文仿宋" w:hAnsi="华文仿宋" w:hint="eastAsia"/>
          <w:b/>
          <w:sz w:val="28"/>
          <w:szCs w:val="30"/>
        </w:rPr>
        <w:t>四、其他说明</w:t>
      </w:r>
    </w:p>
    <w:p w14:paraId="4B5A034C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报名截止后，学院会组织相关老师筛选确定进入调剂复试名单。</w:t>
      </w:r>
      <w:r>
        <w:rPr>
          <w:rFonts w:ascii="华文仿宋" w:eastAsia="华文仿宋" w:hAnsi="华文仿宋"/>
          <w:sz w:val="28"/>
          <w:szCs w:val="30"/>
        </w:rPr>
        <w:t>请考生随时关注我院网站（</w:t>
      </w:r>
      <w:r>
        <w:rPr>
          <w:rFonts w:ascii="华文仿宋" w:eastAsia="华文仿宋" w:hAnsi="华文仿宋"/>
          <w:sz w:val="28"/>
          <w:szCs w:val="30"/>
        </w:rPr>
        <w:t>http://jgxy.tju.edu.cn</w:t>
      </w:r>
      <w:r>
        <w:rPr>
          <w:rFonts w:ascii="华文仿宋" w:eastAsia="华文仿宋" w:hAnsi="华文仿宋"/>
          <w:sz w:val="28"/>
          <w:szCs w:val="30"/>
        </w:rPr>
        <w:t>）</w:t>
      </w:r>
      <w:r>
        <w:rPr>
          <w:rFonts w:ascii="华文仿宋" w:eastAsia="华文仿宋" w:hAnsi="华文仿宋" w:hint="eastAsia"/>
          <w:sz w:val="28"/>
          <w:szCs w:val="30"/>
        </w:rPr>
        <w:t>公布的调剂</w:t>
      </w:r>
      <w:r w:rsidR="00F60C8A">
        <w:rPr>
          <w:rFonts w:ascii="华文仿宋" w:eastAsia="华文仿宋" w:hAnsi="华文仿宋" w:hint="eastAsia"/>
          <w:sz w:val="28"/>
          <w:szCs w:val="30"/>
        </w:rPr>
        <w:t>复试</w:t>
      </w:r>
      <w:r>
        <w:rPr>
          <w:rFonts w:ascii="华文仿宋" w:eastAsia="华文仿宋" w:hAnsi="华文仿宋" w:hint="eastAsia"/>
          <w:sz w:val="28"/>
          <w:szCs w:val="30"/>
        </w:rPr>
        <w:t>名单</w:t>
      </w:r>
      <w:r>
        <w:rPr>
          <w:rFonts w:ascii="华文仿宋" w:eastAsia="华文仿宋" w:hAnsi="华文仿宋"/>
          <w:sz w:val="28"/>
          <w:szCs w:val="30"/>
        </w:rPr>
        <w:t>、复试时间安排</w:t>
      </w:r>
      <w:r>
        <w:rPr>
          <w:rFonts w:ascii="华文仿宋" w:eastAsia="华文仿宋" w:hAnsi="华文仿宋" w:hint="eastAsia"/>
          <w:sz w:val="28"/>
          <w:szCs w:val="30"/>
        </w:rPr>
        <w:t>等信息</w:t>
      </w:r>
      <w:r>
        <w:rPr>
          <w:rFonts w:ascii="华文仿宋" w:eastAsia="华文仿宋" w:hAnsi="华文仿宋"/>
          <w:sz w:val="28"/>
          <w:szCs w:val="30"/>
        </w:rPr>
        <w:t>。</w:t>
      </w:r>
    </w:p>
    <w:p w14:paraId="573D641B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/>
          <w:sz w:val="28"/>
          <w:szCs w:val="30"/>
        </w:rPr>
        <w:t>考生复试调剂录取后</w:t>
      </w:r>
      <w:r>
        <w:rPr>
          <w:rFonts w:ascii="华文仿宋" w:eastAsia="华文仿宋" w:hAnsi="华文仿宋" w:hint="eastAsia"/>
          <w:sz w:val="28"/>
          <w:szCs w:val="30"/>
        </w:rPr>
        <w:t>必须</w:t>
      </w:r>
      <w:r>
        <w:rPr>
          <w:rFonts w:ascii="华文仿宋" w:eastAsia="华文仿宋" w:hAnsi="华文仿宋"/>
          <w:sz w:val="28"/>
          <w:szCs w:val="30"/>
        </w:rPr>
        <w:t>通过教育部指定的</w:t>
      </w:r>
      <w:r>
        <w:rPr>
          <w:rFonts w:ascii="华文仿宋" w:eastAsia="华文仿宋" w:hAnsi="华文仿宋" w:hint="eastAsia"/>
          <w:sz w:val="28"/>
          <w:szCs w:val="30"/>
        </w:rPr>
        <w:t>“</w:t>
      </w:r>
      <w:r>
        <w:rPr>
          <w:rFonts w:ascii="华文仿宋" w:eastAsia="华文仿宋" w:hAnsi="华文仿宋"/>
          <w:sz w:val="28"/>
          <w:szCs w:val="30"/>
        </w:rPr>
        <w:t>全国硕士生招生调剂服务系统</w:t>
      </w:r>
      <w:r>
        <w:rPr>
          <w:rFonts w:ascii="华文仿宋" w:eastAsia="华文仿宋" w:hAnsi="华文仿宋" w:hint="eastAsia"/>
          <w:sz w:val="28"/>
          <w:szCs w:val="30"/>
        </w:rPr>
        <w:t>”</w:t>
      </w:r>
      <w:r>
        <w:rPr>
          <w:rFonts w:ascii="华文仿宋" w:eastAsia="华文仿宋" w:hAnsi="华文仿宋"/>
          <w:sz w:val="28"/>
          <w:szCs w:val="30"/>
        </w:rPr>
        <w:t>最终确认</w:t>
      </w:r>
      <w:r>
        <w:rPr>
          <w:rFonts w:ascii="华文仿宋" w:eastAsia="华文仿宋" w:hAnsi="华文仿宋" w:hint="eastAsia"/>
          <w:sz w:val="28"/>
          <w:szCs w:val="30"/>
        </w:rPr>
        <w:t>方能</w:t>
      </w:r>
      <w:r>
        <w:rPr>
          <w:rFonts w:ascii="华文仿宋" w:eastAsia="华文仿宋" w:hAnsi="华文仿宋"/>
          <w:sz w:val="28"/>
          <w:szCs w:val="30"/>
        </w:rPr>
        <w:t>录取。</w:t>
      </w:r>
    </w:p>
    <w:p w14:paraId="6936566B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/>
          <w:sz w:val="28"/>
          <w:szCs w:val="30"/>
        </w:rPr>
        <w:t>其它未明确事宜按天津大学相关文件执行。</w:t>
      </w:r>
    </w:p>
    <w:p w14:paraId="649E3550" w14:textId="77777777" w:rsidR="00D57F54" w:rsidRDefault="00766B78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t>联系电话：</w:t>
      </w:r>
      <w:r>
        <w:rPr>
          <w:rFonts w:ascii="华文仿宋" w:eastAsia="华文仿宋" w:hAnsi="华文仿宋" w:hint="eastAsia"/>
          <w:sz w:val="28"/>
          <w:szCs w:val="30"/>
        </w:rPr>
        <w:t>022-27400842</w:t>
      </w:r>
    </w:p>
    <w:p w14:paraId="2470343A" w14:textId="77777777" w:rsidR="00D57F54" w:rsidRDefault="00766B78">
      <w:pPr>
        <w:spacing w:line="440" w:lineRule="exact"/>
        <w:jc w:val="right"/>
        <w:rPr>
          <w:rFonts w:ascii="华文仿宋" w:eastAsia="华文仿宋" w:hAnsi="华文仿宋"/>
          <w:sz w:val="28"/>
          <w:szCs w:val="30"/>
        </w:rPr>
      </w:pPr>
      <w:r>
        <w:rPr>
          <w:rFonts w:ascii="华文仿宋" w:eastAsia="华文仿宋" w:hAnsi="华文仿宋" w:hint="eastAsia"/>
          <w:sz w:val="28"/>
          <w:szCs w:val="30"/>
        </w:rPr>
        <w:lastRenderedPageBreak/>
        <w:t>天津大学建筑工程学院</w:t>
      </w:r>
    </w:p>
    <w:p w14:paraId="7F9059B3" w14:textId="77777777" w:rsidR="00D57F54" w:rsidRDefault="00766B78">
      <w:pPr>
        <w:spacing w:line="440" w:lineRule="exact"/>
        <w:jc w:val="righ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2019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20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sectPr w:rsidR="00D57F54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0"/>
    <w:rsid w:val="00006641"/>
    <w:rsid w:val="00087142"/>
    <w:rsid w:val="001504DB"/>
    <w:rsid w:val="001A30D6"/>
    <w:rsid w:val="001C3240"/>
    <w:rsid w:val="001D29AE"/>
    <w:rsid w:val="001D529A"/>
    <w:rsid w:val="002B5AC7"/>
    <w:rsid w:val="00472E61"/>
    <w:rsid w:val="005116C1"/>
    <w:rsid w:val="0052415D"/>
    <w:rsid w:val="0065050E"/>
    <w:rsid w:val="00766B78"/>
    <w:rsid w:val="00824367"/>
    <w:rsid w:val="00853D43"/>
    <w:rsid w:val="009137D4"/>
    <w:rsid w:val="00AE355D"/>
    <w:rsid w:val="00C31166"/>
    <w:rsid w:val="00C318AB"/>
    <w:rsid w:val="00C842D0"/>
    <w:rsid w:val="00C92E2E"/>
    <w:rsid w:val="00CA7ADC"/>
    <w:rsid w:val="00CC25BA"/>
    <w:rsid w:val="00D57F54"/>
    <w:rsid w:val="00F31879"/>
    <w:rsid w:val="00F60C8A"/>
    <w:rsid w:val="2BE10160"/>
    <w:rsid w:val="2D4C4AF6"/>
    <w:rsid w:val="30294E37"/>
    <w:rsid w:val="3EDA15F4"/>
    <w:rsid w:val="41AD6E65"/>
    <w:rsid w:val="448E51E0"/>
    <w:rsid w:val="54CB7EDF"/>
    <w:rsid w:val="58E0500D"/>
    <w:rsid w:val="6996547A"/>
    <w:rsid w:val="6DA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6A4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 Indent"/>
    <w:basedOn w:val="a"/>
    <w:link w:val="a6"/>
    <w:pPr>
      <w:ind w:left="1260"/>
    </w:pPr>
    <w:rPr>
      <w:rFonts w:ascii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缩进字符"/>
    <w:basedOn w:val="a0"/>
    <w:link w:val="a5"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批注文字字符"/>
    <w:basedOn w:val="a0"/>
    <w:link w:val="a3"/>
    <w:uiPriority w:val="99"/>
  </w:style>
  <w:style w:type="character" w:customStyle="1" w:styleId="a8">
    <w:name w:val="批注框文本字符"/>
    <w:basedOn w:val="a0"/>
    <w:link w:val="a7"/>
    <w:uiPriority w:val="99"/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</dc:creator>
  <cp:lastModifiedBy>Microsoft Office 用户</cp:lastModifiedBy>
  <cp:revision>18</cp:revision>
  <dcterms:created xsi:type="dcterms:W3CDTF">2019-03-15T10:14:00Z</dcterms:created>
  <dcterms:modified xsi:type="dcterms:W3CDTF">2019-03-20T07:49:00Z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